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EBA1" w14:textId="77777777" w:rsidR="009D6EE4" w:rsidRDefault="009D6EE4" w:rsidP="009D6EE4">
      <w:pPr>
        <w:spacing w:line="480" w:lineRule="auto"/>
        <w:jc w:val="center"/>
      </w:pPr>
    </w:p>
    <w:p w14:paraId="0F91A9BD" w14:textId="77777777" w:rsidR="009D6EE4" w:rsidRDefault="009D6EE4" w:rsidP="009D6EE4">
      <w:pPr>
        <w:spacing w:line="480" w:lineRule="auto"/>
        <w:jc w:val="center"/>
      </w:pPr>
    </w:p>
    <w:p w14:paraId="6CD16EEC" w14:textId="77777777" w:rsidR="009D6EE4" w:rsidRDefault="009D6EE4" w:rsidP="009D6EE4">
      <w:pPr>
        <w:spacing w:line="480" w:lineRule="auto"/>
        <w:jc w:val="center"/>
      </w:pPr>
    </w:p>
    <w:p w14:paraId="4A5B4E2E" w14:textId="77777777" w:rsidR="009D6EE4" w:rsidRDefault="009D6EE4" w:rsidP="009D6EE4">
      <w:pPr>
        <w:spacing w:line="480" w:lineRule="auto"/>
        <w:jc w:val="center"/>
      </w:pPr>
    </w:p>
    <w:p w14:paraId="596F71EC" w14:textId="77777777" w:rsidR="009D6EE4" w:rsidRDefault="009D6EE4" w:rsidP="009D6EE4">
      <w:pPr>
        <w:spacing w:line="480" w:lineRule="auto"/>
        <w:jc w:val="center"/>
      </w:pPr>
    </w:p>
    <w:p w14:paraId="717F73EA" w14:textId="2BD304E4" w:rsidR="009D6EE4" w:rsidRDefault="009D6EE4" w:rsidP="009D6EE4">
      <w:pPr>
        <w:spacing w:line="480" w:lineRule="auto"/>
        <w:jc w:val="center"/>
      </w:pPr>
      <w:r>
        <w:t>Response</w:t>
      </w:r>
    </w:p>
    <w:p w14:paraId="0C435639" w14:textId="01E5439B" w:rsidR="009D6EE4" w:rsidRDefault="009D6EE4" w:rsidP="009D6EE4">
      <w:pPr>
        <w:spacing w:line="480" w:lineRule="auto"/>
        <w:jc w:val="center"/>
      </w:pPr>
      <w:r>
        <w:t>Student Name</w:t>
      </w:r>
    </w:p>
    <w:p w14:paraId="535F4622" w14:textId="249BECA3" w:rsidR="009D6EE4" w:rsidRDefault="009D6EE4" w:rsidP="009D6EE4">
      <w:pPr>
        <w:spacing w:line="480" w:lineRule="auto"/>
        <w:jc w:val="center"/>
      </w:pPr>
      <w:r>
        <w:t>Institution Affiliations</w:t>
      </w:r>
    </w:p>
    <w:p w14:paraId="0CD1F366" w14:textId="1CCEDFF3" w:rsidR="009D6EE4" w:rsidRDefault="009D6EE4" w:rsidP="009D6EE4">
      <w:pPr>
        <w:spacing w:line="480" w:lineRule="auto"/>
        <w:jc w:val="center"/>
      </w:pPr>
      <w:r>
        <w:t>Date.</w:t>
      </w:r>
    </w:p>
    <w:p w14:paraId="155C9BBA" w14:textId="04674F5C" w:rsidR="009D6EE4" w:rsidRDefault="009D6EE4">
      <w:r>
        <w:br w:type="page"/>
      </w:r>
    </w:p>
    <w:p w14:paraId="19EE46B0" w14:textId="766DE88E" w:rsidR="007B5B86" w:rsidRDefault="004E6411" w:rsidP="00E51C83">
      <w:pPr>
        <w:spacing w:line="480" w:lineRule="auto"/>
        <w:ind w:firstLine="720"/>
        <w:jc w:val="both"/>
        <w:rPr>
          <w:rFonts w:eastAsia="Times New Roman" w:cs="Times New Roman"/>
          <w:szCs w:val="24"/>
          <w:lang w:val="en"/>
        </w:rPr>
      </w:pPr>
      <w:r>
        <w:lastRenderedPageBreak/>
        <w:t xml:space="preserve">I agree that the interpretation of output 8.1 for the chi-square test is not statistically significant. That is, the results p=0.056 shows that the hypothesis </w:t>
      </w:r>
      <w:r>
        <w:rPr>
          <w:rFonts w:cs="Times New Roman"/>
          <w:szCs w:val="24"/>
        </w:rPr>
        <w:t xml:space="preserve">was accepted that </w:t>
      </w:r>
      <w:r>
        <w:rPr>
          <w:rFonts w:eastAsia="Times New Roman" w:cs="Times New Roman"/>
          <w:szCs w:val="24"/>
          <w:lang w:val="en"/>
        </w:rPr>
        <w:t>males and females are insignificant whether they have the same of different scores in mathematics</w:t>
      </w:r>
      <w:r w:rsidR="00204BE7">
        <w:rPr>
          <w:rFonts w:eastAsia="Times New Roman" w:cs="Times New Roman"/>
          <w:szCs w:val="24"/>
          <w:lang w:val="en"/>
        </w:rPr>
        <w:t>. Moreover, I agree that cells more than five would lead to a violation od chi-square conditions</w:t>
      </w:r>
      <w:r w:rsidR="00785B39">
        <w:rPr>
          <w:rFonts w:eastAsia="Times New Roman" w:cs="Times New Roman"/>
          <w:szCs w:val="24"/>
          <w:lang w:val="en"/>
        </w:rPr>
        <w:t>, thus deeming the statistics inaccurate</w:t>
      </w:r>
      <w:r w:rsidR="008A0273">
        <w:rPr>
          <w:rFonts w:eastAsia="Times New Roman" w:cs="Times New Roman"/>
          <w:szCs w:val="24"/>
          <w:lang w:val="en"/>
        </w:rPr>
        <w:t>.</w:t>
      </w:r>
      <w:r w:rsidR="00C56920">
        <w:rPr>
          <w:rFonts w:eastAsia="Times New Roman" w:cs="Times New Roman"/>
          <w:szCs w:val="24"/>
          <w:lang w:val="en"/>
        </w:rPr>
        <w:t xml:space="preserve"> </w:t>
      </w:r>
      <w:r w:rsidR="00C56920">
        <w:rPr>
          <w:rFonts w:cs="Times New Roman"/>
          <w:szCs w:val="24"/>
        </w:rPr>
        <w:t>The major challenge is that chi-square does not tell the effect size, that is, the strength of the relationship is not guaranteed to be visible</w:t>
      </w:r>
      <w:r w:rsidR="004F1B93">
        <w:rPr>
          <w:rFonts w:cs="Times New Roman"/>
          <w:szCs w:val="24"/>
        </w:rPr>
        <w:t xml:space="preserve">. Therefore, other methods such as Cramer’s V, phi test method, and Kendall tau-b have to be utilized. </w:t>
      </w:r>
    </w:p>
    <w:p w14:paraId="4CAB5BBE" w14:textId="069F2B35" w:rsidR="004F2B7F" w:rsidRDefault="00436D70" w:rsidP="00E51C83">
      <w:pPr>
        <w:spacing w:line="480" w:lineRule="auto"/>
        <w:ind w:firstLine="720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  <w:lang w:val="en"/>
        </w:rPr>
        <w:t xml:space="preserve">However, </w:t>
      </w:r>
      <w:r>
        <w:rPr>
          <w:rFonts w:cs="Times New Roman"/>
          <w:szCs w:val="24"/>
        </w:rPr>
        <w:t>w</w:t>
      </w:r>
      <w:r>
        <w:rPr>
          <w:rFonts w:cs="Times New Roman"/>
          <w:szCs w:val="24"/>
        </w:rPr>
        <w:t>hen it c</w:t>
      </w:r>
      <w:r w:rsidR="00093357">
        <w:rPr>
          <w:rFonts w:cs="Times New Roman"/>
          <w:szCs w:val="24"/>
        </w:rPr>
        <w:t>omes</w:t>
      </w:r>
      <w:r>
        <w:rPr>
          <w:rFonts w:cs="Times New Roman"/>
          <w:szCs w:val="24"/>
        </w:rPr>
        <w:t xml:space="preserve"> to measuring the strengthens of father’s and mother’s education</w:t>
      </w:r>
      <w:r>
        <w:rPr>
          <w:rFonts w:cs="Times New Roman"/>
          <w:szCs w:val="24"/>
        </w:rPr>
        <w:t xml:space="preserve">, both Cramer’s V and Kendall tau-b are appropriate. While phi is appropriate for symmetric statistical tables, </w:t>
      </w:r>
      <w:r w:rsidR="004F2B7F">
        <w:rPr>
          <w:rFonts w:cs="Times New Roman"/>
          <w:szCs w:val="24"/>
        </w:rPr>
        <w:t xml:space="preserve">Kendall tau-b would be more appropriate. </w:t>
      </w:r>
      <w:r w:rsidR="004F2B7F">
        <w:rPr>
          <w:rFonts w:cs="Times New Roman"/>
          <w:szCs w:val="24"/>
        </w:rPr>
        <w:t>This is because while Kendall’s tau-b method deals with two ordinal measures, the Cramer v method deals with two nominal measures and one ordinal measure</w:t>
      </w:r>
      <w:r w:rsidR="00D05201">
        <w:rPr>
          <w:rFonts w:cs="Times New Roman"/>
          <w:szCs w:val="24"/>
        </w:rPr>
        <w:t xml:space="preserve">. Therefore, the major differences between Cramer’s V and Kendall tau-b </w:t>
      </w:r>
      <w:proofErr w:type="gramStart"/>
      <w:r w:rsidR="00D05201">
        <w:rPr>
          <w:rFonts w:cs="Times New Roman"/>
          <w:szCs w:val="24"/>
        </w:rPr>
        <w:t>i</w:t>
      </w:r>
      <w:r w:rsidR="00392D6B">
        <w:rPr>
          <w:rFonts w:cs="Times New Roman"/>
          <w:szCs w:val="24"/>
        </w:rPr>
        <w:t>s</w:t>
      </w:r>
      <w:proofErr w:type="gramEnd"/>
      <w:r w:rsidR="00392D6B">
        <w:rPr>
          <w:rFonts w:cs="Times New Roman"/>
          <w:szCs w:val="24"/>
        </w:rPr>
        <w:t xml:space="preserve"> seen since Cramer’s V is extremely useful since it can vary between 0</w:t>
      </w:r>
      <w:r w:rsidR="00CE6188">
        <w:rPr>
          <w:rFonts w:cs="Times New Roman"/>
          <w:szCs w:val="24"/>
        </w:rPr>
        <w:t xml:space="preserve"> </w:t>
      </w:r>
      <w:r w:rsidR="00392D6B">
        <w:rPr>
          <w:rFonts w:cs="Times New Roman"/>
          <w:szCs w:val="24"/>
        </w:rPr>
        <w:t>a</w:t>
      </w:r>
      <w:r w:rsidR="00CE6188">
        <w:rPr>
          <w:rFonts w:cs="Times New Roman"/>
          <w:szCs w:val="24"/>
        </w:rPr>
        <w:t>n</w:t>
      </w:r>
      <w:r w:rsidR="00392D6B">
        <w:rPr>
          <w:rFonts w:cs="Times New Roman"/>
          <w:szCs w:val="24"/>
        </w:rPr>
        <w:t xml:space="preserve">d 1 regardless of the number of rows and columns available in the statistical table. </w:t>
      </w:r>
    </w:p>
    <w:p w14:paraId="35E7CE98" w14:textId="77777777" w:rsidR="00D05201" w:rsidRPr="00A44C3F" w:rsidRDefault="00D05201">
      <w:pPr>
        <w:rPr>
          <w:rFonts w:cs="Times New Roman"/>
          <w:szCs w:val="24"/>
        </w:rPr>
      </w:pPr>
    </w:p>
    <w:p w14:paraId="2F8737F0" w14:textId="77777777" w:rsidR="00436D70" w:rsidRDefault="00436D70"/>
    <w:sectPr w:rsidR="00436D70" w:rsidSect="00BC1C36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BDFE" w14:textId="77777777" w:rsidR="00567F11" w:rsidRDefault="00567F11" w:rsidP="00BC1C36">
      <w:pPr>
        <w:spacing w:after="0" w:line="240" w:lineRule="auto"/>
      </w:pPr>
      <w:r>
        <w:separator/>
      </w:r>
    </w:p>
  </w:endnote>
  <w:endnote w:type="continuationSeparator" w:id="0">
    <w:p w14:paraId="5CA19B70" w14:textId="77777777" w:rsidR="00567F11" w:rsidRDefault="00567F11" w:rsidP="00BC1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84C5" w14:textId="77777777" w:rsidR="00567F11" w:rsidRDefault="00567F11" w:rsidP="00BC1C36">
      <w:pPr>
        <w:spacing w:after="0" w:line="240" w:lineRule="auto"/>
      </w:pPr>
      <w:r>
        <w:separator/>
      </w:r>
    </w:p>
  </w:footnote>
  <w:footnote w:type="continuationSeparator" w:id="0">
    <w:p w14:paraId="42D056A9" w14:textId="77777777" w:rsidR="00567F11" w:rsidRDefault="00567F11" w:rsidP="00BC1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00602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A32EED" w14:textId="7B3057B0" w:rsidR="00BC1C36" w:rsidRDefault="00BC1C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77F0EF" w14:textId="77777777" w:rsidR="00BC1C36" w:rsidRDefault="00BC1C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FB56" w14:textId="306E4B22" w:rsidR="00BC1C36" w:rsidRDefault="00BC1C36">
    <w:pPr>
      <w:pStyle w:val="Header"/>
    </w:pPr>
    <w:r>
      <w:t>Running Head: RESPONSE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BF"/>
    <w:rsid w:val="00093357"/>
    <w:rsid w:val="00204BE7"/>
    <w:rsid w:val="00392D6B"/>
    <w:rsid w:val="003A4FF5"/>
    <w:rsid w:val="00436D70"/>
    <w:rsid w:val="004E6411"/>
    <w:rsid w:val="004F1B93"/>
    <w:rsid w:val="004F2B7F"/>
    <w:rsid w:val="00567F11"/>
    <w:rsid w:val="00701CBF"/>
    <w:rsid w:val="00785B39"/>
    <w:rsid w:val="007B5B86"/>
    <w:rsid w:val="008A0273"/>
    <w:rsid w:val="009D6EE4"/>
    <w:rsid w:val="00A44C3F"/>
    <w:rsid w:val="00BC1C36"/>
    <w:rsid w:val="00C07C5F"/>
    <w:rsid w:val="00C56920"/>
    <w:rsid w:val="00CE6188"/>
    <w:rsid w:val="00D05201"/>
    <w:rsid w:val="00E5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0D17"/>
  <w15:chartTrackingRefBased/>
  <w15:docId w15:val="{2B3A3362-48ED-4888-BB79-AC4C7250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C36"/>
  </w:style>
  <w:style w:type="paragraph" w:styleId="Footer">
    <w:name w:val="footer"/>
    <w:basedOn w:val="Normal"/>
    <w:link w:val="FooterChar"/>
    <w:uiPriority w:val="99"/>
    <w:unhideWhenUsed/>
    <w:rsid w:val="00BC1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2021-08-02T07:06:00Z</dcterms:created>
  <dcterms:modified xsi:type="dcterms:W3CDTF">2021-08-02T08:26:00Z</dcterms:modified>
</cp:coreProperties>
</file>